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57348" w14:textId="77777777" w:rsidR="001E34EB" w:rsidRPr="001E34EB" w:rsidRDefault="001E34EB" w:rsidP="001E34EB">
      <w:pPr>
        <w:jc w:val="right"/>
      </w:pPr>
      <w:r w:rsidRPr="001E34EB">
        <w:t>E-</w:t>
      </w:r>
      <w:proofErr w:type="spellStart"/>
      <w:r w:rsidRPr="001E34EB">
        <w:t>identimise</w:t>
      </w:r>
      <w:proofErr w:type="spellEnd"/>
      <w:r w:rsidRPr="001E34EB">
        <w:t xml:space="preserve"> ja e-tehingute usaldusteenuste seaduse, </w:t>
      </w:r>
    </w:p>
    <w:p w14:paraId="42A46D8B" w14:textId="77777777" w:rsidR="001E34EB" w:rsidRPr="001E34EB" w:rsidRDefault="001E34EB" w:rsidP="001E34EB">
      <w:pPr>
        <w:jc w:val="right"/>
      </w:pPr>
      <w:r w:rsidRPr="001E34EB">
        <w:t xml:space="preserve">riigilõivuseaduse ja karistusseadustiku muutmise </w:t>
      </w:r>
    </w:p>
    <w:p w14:paraId="390B45EA" w14:textId="77777777" w:rsidR="001E34EB" w:rsidRPr="001E34EB" w:rsidRDefault="001E34EB" w:rsidP="001E34EB">
      <w:pPr>
        <w:jc w:val="right"/>
      </w:pPr>
      <w:r w:rsidRPr="001E34EB">
        <w:t xml:space="preserve">seaduse eelnõu seletuskirja juurde </w:t>
      </w:r>
    </w:p>
    <w:p w14:paraId="20A2DC71" w14:textId="426B2B4F" w:rsidR="008127D1" w:rsidRPr="001E34EB" w:rsidRDefault="001E34EB">
      <w:pPr>
        <w:spacing w:after="120"/>
        <w:jc w:val="right"/>
      </w:pPr>
      <w:r w:rsidRPr="001E34EB">
        <w:t>L</w:t>
      </w:r>
      <w:r w:rsidR="00650512" w:rsidRPr="001E34EB">
        <w:t>isa 2</w:t>
      </w:r>
    </w:p>
    <w:p w14:paraId="20A2DC72" w14:textId="77777777" w:rsidR="008127D1" w:rsidRDefault="00650512">
      <w:pPr>
        <w:spacing w:after="160"/>
        <w:jc w:val="center"/>
      </w:pPr>
      <w:r>
        <w:rPr>
          <w:b/>
          <w:bCs/>
          <w:sz w:val="24"/>
          <w:szCs w:val="24"/>
        </w:rPr>
        <w:t>Euroopa Liidu õiguse rakendamise vastavustabel</w:t>
      </w:r>
    </w:p>
    <w:p w14:paraId="20A2DC73" w14:textId="77777777" w:rsidR="008127D1" w:rsidRDefault="00650512">
      <w:pPr>
        <w:spacing w:after="200" w:line="264" w:lineRule="auto"/>
        <w:jc w:val="both"/>
      </w:pPr>
      <w:r>
        <w:t>Euroopa Parlamendi ja nõukogu määrus (EL) nr 910/2014 (mida on muudetud määrusega (EL) 2024/1183) on tervikuna ja vahetult kohaldatav. Käesolev tabel kajastab üksnes neid määruse ja selle rakendusmääruste sätteid, mille rakendamiseks on vajalik riigisisene meede. Kasutatud lühendid: EUTS – e-identimise ja e-tehingute usaldusteenuste seadus; RLS – riigilõivuseadus; KarS – karistusseadustik.</w:t>
      </w: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3200"/>
        <w:gridCol w:w="5770"/>
      </w:tblGrid>
      <w:tr w:rsidR="008127D1" w14:paraId="20A2DC78" w14:textId="77777777">
        <w:trPr>
          <w:tblHeader/>
        </w:trPr>
        <w:tc>
          <w:tcPr>
            <w:tcW w:w="42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2DC74" w14:textId="77777777" w:rsidR="008127D1" w:rsidRDefault="00650512">
            <w:r>
              <w:rPr>
                <w:b/>
                <w:bCs/>
              </w:rPr>
              <w:t>Euroopa Liidu õigusakti säte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2DC75" w14:textId="77777777" w:rsidR="008127D1" w:rsidRDefault="00650512">
            <w:r>
              <w:rPr>
                <w:b/>
                <w:bCs/>
              </w:rPr>
              <w:t>Riigisisese meetme vajadus</w:t>
            </w:r>
          </w:p>
        </w:tc>
        <w:tc>
          <w:tcPr>
            <w:tcW w:w="320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2DC76" w14:textId="77777777" w:rsidR="008127D1" w:rsidRDefault="00650512">
            <w:r>
              <w:rPr>
                <w:b/>
                <w:bCs/>
              </w:rPr>
              <w:t>Rakendav riigisisene säte</w:t>
            </w:r>
          </w:p>
        </w:tc>
        <w:tc>
          <w:tcPr>
            <w:tcW w:w="5770" w:type="dxa"/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2DC77" w14:textId="77777777" w:rsidR="008127D1" w:rsidRDefault="00650512">
            <w:r>
              <w:rPr>
                <w:b/>
                <w:bCs/>
              </w:rPr>
              <w:t>Kommentaar</w:t>
            </w:r>
          </w:p>
        </w:tc>
      </w:tr>
      <w:tr w:rsidR="008127D1" w14:paraId="20A2DC7D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9" w14:textId="77777777" w:rsidR="008127D1" w:rsidRDefault="00650512">
            <w:pPr>
              <w:spacing w:line="252" w:lineRule="auto"/>
            </w:pPr>
            <w:r>
              <w:t>Määrus (EL) nr 910/2014 artikkel 5a (Euroopa digiidentiteedikukru pakkumine ja liikmesriigi ülesanded)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A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B" w14:textId="77777777" w:rsidR="008127D1" w:rsidRDefault="00650512">
            <w:pPr>
              <w:spacing w:line="252" w:lineRule="auto"/>
            </w:pPr>
            <w:r>
              <w:t>EUTS § 2 lõiked 1 ja 2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C" w14:textId="77777777" w:rsidR="008127D1" w:rsidRDefault="00650512">
            <w:pPr>
              <w:spacing w:line="252" w:lineRule="auto"/>
            </w:pPr>
            <w:r>
              <w:t>Pädeva asutuse (Riigi Infosüsteemi Amet) määramine ning ülesannete lepinguline üleandmine teenuse osutajale.</w:t>
            </w:r>
          </w:p>
        </w:tc>
      </w:tr>
      <w:tr w:rsidR="008127D1" w14:paraId="20A2DC8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E" w14:textId="77777777" w:rsidR="008127D1" w:rsidRDefault="00650512">
            <w:pPr>
              <w:spacing w:line="252" w:lineRule="auto"/>
            </w:pPr>
            <w:r>
              <w:t>Määrus (EL) nr 910/2014 artikli 5a lõike 4 punkti d alapunkt iii ja lõike 5 punkti a alapunkt x (riiklik andmekaitseasutus)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7F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0" w14:textId="77777777" w:rsidR="008127D1" w:rsidRDefault="00650512">
            <w:pPr>
              <w:spacing w:line="252" w:lineRule="auto"/>
            </w:pPr>
            <w:r>
              <w:t>EUTS § 2 lõige 3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1" w14:textId="77777777" w:rsidR="008127D1" w:rsidRDefault="00650512">
            <w:pPr>
              <w:spacing w:line="252" w:lineRule="auto"/>
            </w:pPr>
            <w:r>
              <w:t>Andmekaitse Inspektsiooni kui pädeva riikliku andmekaitseasutuse rolli määramine; kooskõlastusringil jäeti Andmekaitse Inspektsiooni märkuse alusel eelnõust välja § 22 muudatused.</w:t>
            </w:r>
          </w:p>
        </w:tc>
      </w:tr>
      <w:tr w:rsidR="008127D1" w14:paraId="20A2DC87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3" w14:textId="77777777" w:rsidR="008127D1" w:rsidRDefault="00650512">
            <w:pPr>
              <w:spacing w:line="252" w:lineRule="auto"/>
            </w:pPr>
            <w:r>
              <w:t>Määrus (EL) nr 910/2014 artikkel 5b ja rakendusmäärus (EL) 2025/848 (kukrule tuginevate isikute registreerimine)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4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5" w14:textId="77777777" w:rsidR="008127D1" w:rsidRDefault="00650512">
            <w:pPr>
              <w:spacing w:line="252" w:lineRule="auto"/>
            </w:pPr>
            <w:r>
              <w:t>EUTS § 3¹ ja tuginevate isikute registri põhimäärus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6" w14:textId="77777777" w:rsidR="008127D1" w:rsidRDefault="00650512">
            <w:pPr>
              <w:spacing w:line="252" w:lineRule="auto"/>
            </w:pPr>
            <w:r>
              <w:t>Tuginevate isikute registri asutamine ja pidamine. Rakendusakti kavand esitatakse seletuskirja lisas 1.</w:t>
            </w:r>
          </w:p>
        </w:tc>
      </w:tr>
      <w:tr w:rsidR="008127D1" w14:paraId="20A2DC8C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8" w14:textId="77777777" w:rsidR="008127D1" w:rsidRDefault="00650512">
            <w:pPr>
              <w:spacing w:line="252" w:lineRule="auto"/>
            </w:pPr>
            <w:r>
              <w:t>Määrus (EL) nr 910/2014 artikli 5c lõige 1 (Euroopa digiidentiteedikukru sertifitseerimine)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9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A" w14:textId="77777777" w:rsidR="008127D1" w:rsidRDefault="00650512">
            <w:pPr>
              <w:spacing w:line="252" w:lineRule="auto"/>
            </w:pPr>
            <w:r>
              <w:t>EUTS § 6 lõige 4 ja § 8 punkt 2¹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B" w14:textId="77777777" w:rsidR="008127D1" w:rsidRDefault="00650512">
            <w:pPr>
              <w:spacing w:line="252" w:lineRule="auto"/>
            </w:pPr>
            <w:r>
              <w:t>Euroopa digiidentiteedikukru pakkuja loakohustus ja kehtiva sertifitseeringu nõue.</w:t>
            </w:r>
          </w:p>
        </w:tc>
      </w:tr>
      <w:tr w:rsidR="008127D1" w14:paraId="20A2DC91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D" w14:textId="77777777" w:rsidR="008127D1" w:rsidRDefault="00650512">
            <w:pPr>
              <w:spacing w:line="252" w:lineRule="auto"/>
            </w:pPr>
            <w:r>
              <w:t>Määrus (EL) nr 910/2014 artikli 5c lõiked 3 ja 7 ning artikli 45f lõige 3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E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8F" w14:textId="77777777" w:rsidR="008127D1" w:rsidRDefault="00650512">
            <w:pPr>
              <w:spacing w:line="252" w:lineRule="auto"/>
            </w:pPr>
            <w:r>
              <w:t>EUTS § 2 lõige 4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0" w14:textId="77777777" w:rsidR="008127D1" w:rsidRDefault="00650512">
            <w:pPr>
              <w:spacing w:line="252" w:lineRule="auto"/>
            </w:pPr>
            <w:r>
              <w:t>Nimetatud ülesannete täitmine antakse valdkonna eest vastutavale ministeeriumile.</w:t>
            </w:r>
          </w:p>
        </w:tc>
      </w:tr>
      <w:tr w:rsidR="008127D1" w14:paraId="20A2DC9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2" w14:textId="5A551635" w:rsidR="008127D1" w:rsidRDefault="00650512">
            <w:pPr>
              <w:spacing w:line="252" w:lineRule="auto"/>
            </w:pPr>
            <w:r>
              <w:t>Määrus (EL) nr 910/2014 artikli 7 punkt f ning artiklid 5d, 5e, 9, 12, 46a, 46b ja 48a (liikmesriigi ülesanded)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3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4" w14:textId="77777777" w:rsidR="008127D1" w:rsidRDefault="00650512">
            <w:pPr>
              <w:spacing w:line="252" w:lineRule="auto"/>
            </w:pPr>
            <w:r>
              <w:t>EUTS § 2 lõige 1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5" w14:textId="77777777" w:rsidR="008127D1" w:rsidRDefault="00650512">
            <w:pPr>
              <w:spacing w:line="252" w:lineRule="auto"/>
            </w:pPr>
            <w:r>
              <w:t>Nimetatud liikmesriigi ülesandeid täidab pädeva asutusena Riigi Infosüsteemi Amet.</w:t>
            </w:r>
          </w:p>
        </w:tc>
      </w:tr>
      <w:tr w:rsidR="008127D1" w14:paraId="20A2DC9B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7" w14:textId="77777777" w:rsidR="008127D1" w:rsidRDefault="00650512">
            <w:pPr>
              <w:spacing w:line="252" w:lineRule="auto"/>
            </w:pPr>
            <w:r>
              <w:t>Määrus (EL) nr 910/2014 artikli 13 lõiked 1 ja 2 (vastutus ja kahju hüvitamine)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8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9" w14:textId="77777777" w:rsidR="008127D1" w:rsidRDefault="00650512">
            <w:pPr>
              <w:spacing w:line="252" w:lineRule="auto"/>
            </w:pPr>
            <w:r>
              <w:t>EUTS § 5 lõige 2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A" w14:textId="77777777" w:rsidR="008127D1" w:rsidRDefault="00650512">
            <w:pPr>
              <w:spacing w:line="252" w:lineRule="auto"/>
            </w:pPr>
            <w:r>
              <w:t>Kvalifitseeritud usaldusteenuse osutaja vastutuskindlustuse nõue.</w:t>
            </w:r>
          </w:p>
        </w:tc>
      </w:tr>
      <w:tr w:rsidR="008127D1" w14:paraId="20A2DCA0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C" w14:textId="77777777" w:rsidR="008127D1" w:rsidRDefault="00650512">
            <w:pPr>
              <w:spacing w:line="252" w:lineRule="auto"/>
            </w:pPr>
            <w:r>
              <w:lastRenderedPageBreak/>
              <w:t>Määrus (EL) nr 910/2014 artikkel 16 (karistused)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D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E" w14:textId="56B64065" w:rsidR="008127D1" w:rsidRDefault="00650512">
            <w:pPr>
              <w:spacing w:line="252" w:lineRule="auto"/>
            </w:pPr>
            <w:r>
              <w:t>EUTS §-d 23¹, 23³ ja 23⁴ ning KarS § 350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9F" w14:textId="183034FA" w:rsidR="008127D1" w:rsidRDefault="00650512">
            <w:pPr>
              <w:spacing w:line="252" w:lineRule="auto"/>
            </w:pPr>
            <w:r>
              <w:t>Sunniraha ülemmäär, väärteovastutus ja kohtuväline menetleja ning tähtsa isikliku dokumendi mõiste laiendamine Euroopa digiidentiteedikukrule.</w:t>
            </w:r>
          </w:p>
        </w:tc>
      </w:tr>
      <w:tr w:rsidR="008127D1" w14:paraId="20A2DCA5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1" w14:textId="77777777" w:rsidR="008127D1" w:rsidRDefault="00650512">
            <w:pPr>
              <w:spacing w:line="252" w:lineRule="auto"/>
            </w:pPr>
            <w:r>
              <w:t>Määrus (EL) nr 910/2014 artikli 46a lõike 3 punkt a (kukru pakkuja järelevalve)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2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3" w14:textId="77777777" w:rsidR="008127D1" w:rsidRDefault="00650512">
            <w:pPr>
              <w:spacing w:line="252" w:lineRule="auto"/>
            </w:pPr>
            <w:r>
              <w:t>EUTS § 6 lõige 4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4" w14:textId="77777777" w:rsidR="008127D1" w:rsidRDefault="00650512">
            <w:pPr>
              <w:spacing w:line="252" w:lineRule="auto"/>
            </w:pPr>
            <w:r>
              <w:t>Ex ante ja ex post järelevalve tagatakse loakohustuse kaudu.</w:t>
            </w:r>
          </w:p>
        </w:tc>
      </w:tr>
      <w:tr w:rsidR="008127D1" w14:paraId="20A2DCAA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6" w14:textId="77777777" w:rsidR="008127D1" w:rsidRDefault="00650512">
            <w:pPr>
              <w:spacing w:line="252" w:lineRule="auto"/>
            </w:pPr>
            <w:r>
              <w:t>Määrus (EL) nr 910/2014 artikkel 48a (statistika kogumine ja aruandlus)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7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8" w14:textId="28D13E41" w:rsidR="008127D1" w:rsidRDefault="00650512">
            <w:pPr>
              <w:spacing w:line="252" w:lineRule="auto"/>
            </w:pPr>
            <w:r>
              <w:t>EUTS § 23² (3¹. peatükk)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9" w14:textId="7F04DD01" w:rsidR="008127D1" w:rsidRDefault="00650512">
            <w:pPr>
              <w:spacing w:line="252" w:lineRule="auto"/>
            </w:pPr>
            <w:r>
              <w:t>Teabevahetuse ja aruandluse kohustus (eelnõu § 1 punkt 42).</w:t>
            </w:r>
          </w:p>
        </w:tc>
      </w:tr>
      <w:tr w:rsidR="008127D1" w14:paraId="20A2DCA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B" w14:textId="77777777" w:rsidR="008127D1" w:rsidRDefault="00650512">
            <w:pPr>
              <w:spacing w:line="252" w:lineRule="auto"/>
            </w:pPr>
            <w:r>
              <w:t>Komisjoni rakendusmäärus (EL) 2024/2977 (isikutuvastusandmed ja isikuandmete atribuudid)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C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D" w14:textId="77777777" w:rsidR="008127D1" w:rsidRDefault="00650512">
            <w:pPr>
              <w:spacing w:line="252" w:lineRule="auto"/>
            </w:pPr>
            <w:r>
              <w:t>EUTS § 5 lõige 11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AE" w14:textId="00F03EF7" w:rsidR="008127D1" w:rsidRDefault="00650512">
            <w:pPr>
              <w:spacing w:line="252" w:lineRule="auto"/>
            </w:pPr>
            <w:r>
              <w:t xml:space="preserve">Euroopa digiidentiteedikukru kasutaja isikukoodi kandmine kukrusse. </w:t>
            </w:r>
          </w:p>
        </w:tc>
      </w:tr>
      <w:tr w:rsidR="008127D1" w14:paraId="20A2DCB4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0" w14:textId="77777777" w:rsidR="008127D1" w:rsidRDefault="00650512">
            <w:pPr>
              <w:spacing w:line="252" w:lineRule="auto"/>
            </w:pPr>
            <w:r>
              <w:t>Komisjoni rakendusmäärus (EL) 2024/2981 (Euroopa digiidentiteedikukru sertifitseerimine)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1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2" w14:textId="789F793A" w:rsidR="008127D1" w:rsidRDefault="00650512">
            <w:pPr>
              <w:spacing w:line="252" w:lineRule="auto"/>
            </w:pPr>
            <w:r>
              <w:t>EUTS § 7 lõike 3 punkt 5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3" w14:textId="18FAAEAB" w:rsidR="008127D1" w:rsidRDefault="00650512">
            <w:pPr>
              <w:spacing w:line="252" w:lineRule="auto"/>
            </w:pPr>
            <w:r>
              <w:t xml:space="preserve">Euroopa digiidentiteedikukru kirjelduse ja sertifitseerimise hindamise aruande esitamine. </w:t>
            </w:r>
          </w:p>
        </w:tc>
      </w:tr>
      <w:tr w:rsidR="008127D1" w14:paraId="20A2DCB9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5" w14:textId="77777777" w:rsidR="008127D1" w:rsidRDefault="00650512">
            <w:pPr>
              <w:spacing w:line="252" w:lineRule="auto"/>
            </w:pPr>
            <w:r>
              <w:t>Komisjoni rakendusmäärus (EL) 2025/2162 (usaldusteenuste vastavushindamine)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6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7" w14:textId="77777777" w:rsidR="008127D1" w:rsidRDefault="00650512">
            <w:pPr>
              <w:spacing w:line="252" w:lineRule="auto"/>
            </w:pPr>
            <w:r>
              <w:t>EUTS § 7 lõike 3 punkt 1¹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8" w14:textId="3AE42E49" w:rsidR="008127D1" w:rsidRDefault="00650512">
            <w:pPr>
              <w:spacing w:line="252" w:lineRule="auto"/>
            </w:pPr>
            <w:r>
              <w:t xml:space="preserve">Vastavushindamise aruande sisu ja vormi nõuded. </w:t>
            </w:r>
          </w:p>
        </w:tc>
      </w:tr>
      <w:tr w:rsidR="008127D1" w14:paraId="20A2DCBE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A" w14:textId="77777777" w:rsidR="008127D1" w:rsidRDefault="00650512">
            <w:pPr>
              <w:spacing w:line="252" w:lineRule="auto"/>
            </w:pPr>
            <w:r>
              <w:t>Komisjoni rakendusmäärus (EL) 2025/848 (kukrule tuginevate isikute register)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B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C" w14:textId="77777777" w:rsidR="008127D1" w:rsidRDefault="00650512">
            <w:pPr>
              <w:spacing w:line="252" w:lineRule="auto"/>
            </w:pPr>
            <w:r>
              <w:t>EUTS § 3¹ ja tuginevate isikute registri põhimäärus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D" w14:textId="5ED06B74" w:rsidR="008127D1" w:rsidRDefault="00650512">
            <w:pPr>
              <w:spacing w:line="252" w:lineRule="auto"/>
            </w:pPr>
            <w:r>
              <w:t xml:space="preserve">Registri sisu ja pidamine, sealhulgas I lisa teabe avalikustamine (artikli 3 lõige 4), säilitustähtaeg (artikkel 10) ning registreeringu peatamine ja tühistamine (artikkel 9). </w:t>
            </w:r>
          </w:p>
        </w:tc>
      </w:tr>
      <w:tr w:rsidR="008127D1" w14:paraId="20A2DCC3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BF" w14:textId="77777777" w:rsidR="008127D1" w:rsidRDefault="00650512">
            <w:pPr>
              <w:spacing w:line="252" w:lineRule="auto"/>
            </w:pPr>
            <w:r>
              <w:t>Komisjoni rakendusmäärus (EL) 2025/847 (turvaintsidentidest teavitamine)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0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1" w14:textId="77777777" w:rsidR="008127D1" w:rsidRDefault="00650512">
            <w:pPr>
              <w:spacing w:line="252" w:lineRule="auto"/>
            </w:pPr>
            <w:r>
              <w:t>EUTS § 4¹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2" w14:textId="7CB71F2C" w:rsidR="008127D1" w:rsidRDefault="00650512">
            <w:pPr>
              <w:spacing w:line="252" w:lineRule="auto"/>
            </w:pPr>
            <w:r>
              <w:t xml:space="preserve">Euroopa digiidentiteedikukru pakkuja ja usaldusteenuse osutaja kohustus teavitada pädevat asutust turvaintsidentidest. </w:t>
            </w:r>
          </w:p>
        </w:tc>
      </w:tr>
      <w:tr w:rsidR="008127D1" w14:paraId="20A2DCC8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4" w14:textId="77777777" w:rsidR="008127D1" w:rsidRDefault="00650512">
            <w:pPr>
              <w:spacing w:line="252" w:lineRule="auto"/>
            </w:pPr>
            <w:r>
              <w:t>Riigisisene lõivumeede (Euroopa digiidentiteedikukru pakkuja loataotlus)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5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6" w14:textId="77777777" w:rsidR="008127D1" w:rsidRDefault="00650512">
            <w:pPr>
              <w:spacing w:line="252" w:lineRule="auto"/>
            </w:pPr>
            <w:r>
              <w:t>RLS § 116²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A2DCC7" w14:textId="77777777" w:rsidR="008127D1" w:rsidRDefault="00650512">
            <w:pPr>
              <w:spacing w:line="252" w:lineRule="auto"/>
            </w:pPr>
            <w:r>
              <w:t>Riigilõivu määr Euroopa digiidentiteedikukru pakkuja loataotluse ja korduva taotluse läbivaatamise eest.</w:t>
            </w:r>
          </w:p>
        </w:tc>
      </w:tr>
      <w:tr w:rsidR="008127D1" w14:paraId="3C185D71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B68038" w14:textId="77777777" w:rsidR="008127D1" w:rsidRDefault="00650512">
            <w:pPr>
              <w:spacing w:line="252" w:lineRule="auto"/>
            </w:pPr>
            <w:r>
              <w:t>Määrus (EL) nr 910/2014 artikli 24 lõike 1a punkt d (isikusamasuse kontrollimine füüsilisel kohalolekul)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61E500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9ADFD4" w14:textId="77777777" w:rsidR="008127D1" w:rsidRDefault="00650512">
            <w:pPr>
              <w:spacing w:line="252" w:lineRule="auto"/>
            </w:pPr>
            <w:r>
              <w:t>EUTS § 5 lõige 5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9B603" w14:textId="77777777" w:rsidR="008127D1" w:rsidRDefault="00650512">
            <w:pPr>
              <w:spacing w:line="252" w:lineRule="auto"/>
            </w:pPr>
            <w:r>
              <w:t>Isiku tuvastamise viis Euroopa digiidentiteedikukru väljastamisel füüsilise kohalolekuga menetluses.</w:t>
            </w:r>
          </w:p>
        </w:tc>
      </w:tr>
      <w:tr w:rsidR="008127D1" w14:paraId="225AB02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C5956A" w14:textId="77777777" w:rsidR="008127D1" w:rsidRDefault="00650512">
            <w:pPr>
              <w:spacing w:line="252" w:lineRule="auto"/>
            </w:pPr>
            <w:r>
              <w:t>Määrus (EL) nr 910/2014 artikli 5a lõige 2 (avatud lähtekoodi erand)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01C36B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2DDC1" w14:textId="77777777" w:rsidR="008127D1" w:rsidRDefault="00650512">
            <w:pPr>
              <w:spacing w:line="252" w:lineRule="auto"/>
            </w:pPr>
            <w:r>
              <w:t>EUTS § 5 lõige 10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F1EE94" w14:textId="77777777" w:rsidR="008127D1" w:rsidRDefault="00650512">
            <w:pPr>
              <w:spacing w:line="252" w:lineRule="auto"/>
            </w:pPr>
            <w:r>
              <w:t>Erand avatud lähtekoodi nõudest komponentidele, mis ei paikne kasutajaseadmel, kui see on põhjendatud turvalisuse või ärisaladuse kaitsega.</w:t>
            </w:r>
          </w:p>
        </w:tc>
      </w:tr>
      <w:tr w:rsidR="008127D1" w14:paraId="4C9E2A1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25BDD7" w14:textId="77777777" w:rsidR="008127D1" w:rsidRDefault="00650512">
            <w:pPr>
              <w:spacing w:line="252" w:lineRule="auto"/>
            </w:pPr>
            <w:r>
              <w:lastRenderedPageBreak/>
              <w:t>Määrus (EL) nr 910/2014 artikkel 5a lõige 9 ning rakendusmäärus (EL) 2024/2977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F08E84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D981448" w14:textId="77777777" w:rsidR="008127D1" w:rsidRDefault="00650512">
            <w:pPr>
              <w:spacing w:line="252" w:lineRule="auto"/>
            </w:pPr>
            <w:r>
              <w:t>EUTS § 5 lõige 12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E4EB5B9" w14:textId="77777777" w:rsidR="008127D1" w:rsidRDefault="00650512">
            <w:pPr>
              <w:spacing w:line="252" w:lineRule="auto"/>
            </w:pPr>
            <w:r>
              <w:t>Euroopa digiidentiteedikukru pakkuja õigus teha isikutuvastusandmete kandmiseks ja ajakohasuse tagamiseks päringuid isikut tõendavate dokumentide andmekogusse ja rahvastikuregistrisse.</w:t>
            </w:r>
          </w:p>
        </w:tc>
      </w:tr>
      <w:tr w:rsidR="008127D1" w14:paraId="5E1E3881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AC16A74" w14:textId="77777777" w:rsidR="008127D1" w:rsidRDefault="00650512">
            <w:pPr>
              <w:spacing w:line="252" w:lineRule="auto"/>
            </w:pPr>
            <w:r>
              <w:t>Määrus (EL) nr 910/2014 artikli 5c lõige 3 (sertifitseerimiskavad)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1DC387" w14:textId="77777777" w:rsidR="008127D1" w:rsidRDefault="00650512">
            <w:pPr>
              <w:spacing w:line="252" w:lineRule="auto"/>
              <w:jc w:val="center"/>
            </w:pPr>
            <w:r>
              <w:t>Jah</w:t>
            </w:r>
          </w:p>
        </w:tc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E2CE4A" w14:textId="77777777" w:rsidR="008127D1" w:rsidRDefault="00650512">
            <w:pPr>
              <w:spacing w:line="252" w:lineRule="auto"/>
            </w:pPr>
            <w:r>
              <w:t>EUTS § 12 lõiked 2¹–2³</w:t>
            </w:r>
          </w:p>
        </w:tc>
        <w:tc>
          <w:tcPr>
            <w:tcW w:w="57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910A1DC" w14:textId="77777777" w:rsidR="008127D1" w:rsidRDefault="00650512">
            <w:pPr>
              <w:spacing w:line="252" w:lineRule="auto"/>
            </w:pPr>
            <w:r>
              <w:t>Euroopa digiidentiteedikukru sertifitseerimise kavade loomine, ajakohasena hoidmine, avalikustamine ja nende kohaldamine sertifitseerimisel.</w:t>
            </w:r>
          </w:p>
        </w:tc>
      </w:tr>
    </w:tbl>
    <w:p w14:paraId="20A2DCC9" w14:textId="77777777" w:rsidR="00F75224" w:rsidRDefault="00F75224"/>
    <w:sectPr w:rsidR="00F75224">
      <w:footerReference w:type="default" r:id="rId10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97EA1" w14:textId="77777777" w:rsidR="00145C24" w:rsidRDefault="00145C24">
      <w:r>
        <w:separator/>
      </w:r>
    </w:p>
  </w:endnote>
  <w:endnote w:type="continuationSeparator" w:id="0">
    <w:p w14:paraId="70BB9F56" w14:textId="77777777" w:rsidR="00145C24" w:rsidRDefault="0014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2DCC9" w14:textId="072FD222" w:rsidR="008127D1" w:rsidRDefault="00650512">
    <w:pPr>
      <w:jc w:val="center"/>
    </w:pPr>
    <w:r>
      <w:fldChar w:fldCharType="begin"/>
    </w:r>
    <w:r>
      <w:instrText>PAGE</w:instrText>
    </w:r>
    <w:r>
      <w:fldChar w:fldCharType="separate"/>
    </w:r>
    <w:r w:rsidR="00401D1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58482" w14:textId="77777777" w:rsidR="00145C24" w:rsidRDefault="00145C24">
      <w:r>
        <w:separator/>
      </w:r>
    </w:p>
  </w:footnote>
  <w:footnote w:type="continuationSeparator" w:id="0">
    <w:p w14:paraId="1DC8ED24" w14:textId="77777777" w:rsidR="00145C24" w:rsidRDefault="0014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F5B77"/>
    <w:multiLevelType w:val="hybridMultilevel"/>
    <w:tmpl w:val="4B487D76"/>
    <w:lvl w:ilvl="0" w:tplc="9FA271E6">
      <w:start w:val="1"/>
      <w:numFmt w:val="bullet"/>
      <w:lvlText w:val="●"/>
      <w:lvlJc w:val="left"/>
      <w:pPr>
        <w:ind w:left="720" w:hanging="360"/>
      </w:pPr>
    </w:lvl>
    <w:lvl w:ilvl="1" w:tplc="E3B65EB6">
      <w:start w:val="1"/>
      <w:numFmt w:val="bullet"/>
      <w:lvlText w:val="○"/>
      <w:lvlJc w:val="left"/>
      <w:pPr>
        <w:ind w:left="1440" w:hanging="360"/>
      </w:pPr>
    </w:lvl>
    <w:lvl w:ilvl="2" w:tplc="D904FD9A">
      <w:start w:val="1"/>
      <w:numFmt w:val="bullet"/>
      <w:lvlText w:val="■"/>
      <w:lvlJc w:val="left"/>
      <w:pPr>
        <w:ind w:left="2160" w:hanging="360"/>
      </w:pPr>
    </w:lvl>
    <w:lvl w:ilvl="3" w:tplc="B7A4C038">
      <w:start w:val="1"/>
      <w:numFmt w:val="bullet"/>
      <w:lvlText w:val="●"/>
      <w:lvlJc w:val="left"/>
      <w:pPr>
        <w:ind w:left="2880" w:hanging="360"/>
      </w:pPr>
    </w:lvl>
    <w:lvl w:ilvl="4" w:tplc="B9B008E6">
      <w:start w:val="1"/>
      <w:numFmt w:val="bullet"/>
      <w:lvlText w:val="○"/>
      <w:lvlJc w:val="left"/>
      <w:pPr>
        <w:ind w:left="3600" w:hanging="360"/>
      </w:pPr>
    </w:lvl>
    <w:lvl w:ilvl="5" w:tplc="CE38C964">
      <w:start w:val="1"/>
      <w:numFmt w:val="bullet"/>
      <w:lvlText w:val="■"/>
      <w:lvlJc w:val="left"/>
      <w:pPr>
        <w:ind w:left="4320" w:hanging="360"/>
      </w:pPr>
    </w:lvl>
    <w:lvl w:ilvl="6" w:tplc="99B07398">
      <w:start w:val="1"/>
      <w:numFmt w:val="bullet"/>
      <w:lvlText w:val="●"/>
      <w:lvlJc w:val="left"/>
      <w:pPr>
        <w:ind w:left="5040" w:hanging="360"/>
      </w:pPr>
    </w:lvl>
    <w:lvl w:ilvl="7" w:tplc="FED02C44">
      <w:start w:val="1"/>
      <w:numFmt w:val="bullet"/>
      <w:lvlText w:val="●"/>
      <w:lvlJc w:val="left"/>
      <w:pPr>
        <w:ind w:left="5760" w:hanging="360"/>
      </w:pPr>
    </w:lvl>
    <w:lvl w:ilvl="8" w:tplc="87788718">
      <w:start w:val="1"/>
      <w:numFmt w:val="bullet"/>
      <w:lvlText w:val="●"/>
      <w:lvlJc w:val="left"/>
      <w:pPr>
        <w:ind w:left="6480" w:hanging="360"/>
      </w:pPr>
    </w:lvl>
  </w:abstractNum>
  <w:num w:numId="1" w16cid:durableId="2564008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7D1"/>
    <w:rsid w:val="00042FB2"/>
    <w:rsid w:val="00114565"/>
    <w:rsid w:val="00145C24"/>
    <w:rsid w:val="001B730E"/>
    <w:rsid w:val="001C151B"/>
    <w:rsid w:val="001E34EB"/>
    <w:rsid w:val="00401D13"/>
    <w:rsid w:val="0040379E"/>
    <w:rsid w:val="00421528"/>
    <w:rsid w:val="0049633F"/>
    <w:rsid w:val="00585262"/>
    <w:rsid w:val="00650512"/>
    <w:rsid w:val="007D38B9"/>
    <w:rsid w:val="008127D1"/>
    <w:rsid w:val="0087124D"/>
    <w:rsid w:val="008C19CB"/>
    <w:rsid w:val="00A747E3"/>
    <w:rsid w:val="00CE0786"/>
    <w:rsid w:val="00CE2C88"/>
    <w:rsid w:val="00D06546"/>
    <w:rsid w:val="00E978DB"/>
    <w:rsid w:val="00F7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2DC71"/>
  <w15:docId w15:val="{282DDD93-17BF-4079-BFBE-A27F0DD1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Pealkiri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Pealkiri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Pealkiri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Pealkiri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Pealkiri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kiri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oendilik">
    <w:name w:val="List Paragraph"/>
    <w:qFormat/>
  </w:style>
  <w:style w:type="character" w:styleId="Hperlink">
    <w:name w:val="Hyperlink"/>
    <w:uiPriority w:val="99"/>
    <w:unhideWhenUsed/>
    <w:rPr>
      <w:color w:val="0563C1"/>
      <w:u w:val="single"/>
    </w:rPr>
  </w:style>
  <w:style w:type="character" w:styleId="Allmrkuseviide">
    <w:name w:val="footnote reference"/>
    <w:uiPriority w:val="99"/>
    <w:semiHidden/>
    <w:unhideWhenUsed/>
    <w:rPr>
      <w:vertAlign w:val="superscript"/>
    </w:rPr>
  </w:style>
  <w:style w:type="paragraph" w:styleId="Allmrkusetekst">
    <w:name w:val="footnote text"/>
    <w:link w:val="AllmrkusetekstMrk"/>
    <w:uiPriority w:val="99"/>
    <w:semiHidden/>
    <w:unhideWhenUsed/>
    <w:rPr>
      <w:sz w:val="20"/>
      <w:szCs w:val="20"/>
    </w:rPr>
  </w:style>
  <w:style w:type="character" w:customStyle="1" w:styleId="AllmrkusetekstMrk">
    <w:name w:val="Allmärkuse tekst Märk"/>
    <w:link w:val="Allmrkusetekst"/>
    <w:uiPriority w:val="99"/>
    <w:semiHidden/>
    <w:unhideWhenUsed/>
    <w:rPr>
      <w:sz w:val="20"/>
      <w:szCs w:val="20"/>
    </w:rPr>
  </w:style>
  <w:style w:type="character" w:styleId="Lpumrkuseviide">
    <w:name w:val="endnote reference"/>
    <w:uiPriority w:val="99"/>
    <w:semiHidden/>
    <w:unhideWhenUsed/>
    <w:rPr>
      <w:vertAlign w:val="superscript"/>
    </w:rPr>
  </w:style>
  <w:style w:type="paragraph" w:styleId="Lpumrkusetekst">
    <w:name w:val="endnote text"/>
    <w:link w:val="LpumrkusetekstMrk"/>
    <w:uiPriority w:val="99"/>
    <w:semiHidden/>
    <w:unhideWhenUsed/>
    <w:rPr>
      <w:sz w:val="20"/>
      <w:szCs w:val="20"/>
    </w:rPr>
  </w:style>
  <w:style w:type="character" w:customStyle="1" w:styleId="LpumrkusetekstMrk">
    <w:name w:val="Lõpumärkuse tekst Märk"/>
    <w:link w:val="Lpumrkuseteks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3B6124-9C78-49AB-BA0A-AC7BA7E50F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E03C3C-E07F-44EC-A947-C6D2CF220D5D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customXml/itemProps3.xml><?xml version="1.0" encoding="utf-8"?>
<ds:datastoreItem xmlns:ds="http://schemas.openxmlformats.org/officeDocument/2006/customXml" ds:itemID="{61F959E3-ACFC-44FE-8DCE-D740AF50F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4354</Characters>
  <Application>Microsoft Office Word</Application>
  <DocSecurity>4</DocSecurity>
  <Lines>36</Lines>
  <Paragraphs>10</Paragraphs>
  <ScaleCrop>false</ScaleCrop>
  <Company>RIA</Company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Maris Rohulaid - RK</cp:lastModifiedBy>
  <cp:revision>2</cp:revision>
  <dcterms:created xsi:type="dcterms:W3CDTF">2026-09-30T13:22:00Z</dcterms:created>
  <dcterms:modified xsi:type="dcterms:W3CDTF">2026-09-30T13:22:00Z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2026-07-15T12:12:22Z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b6dc47a3-68bc-49d3-a9cf-0db148e9f818</vt:lpwstr>
  </property>
  <property fmtid="{D5CDD505-2E9C-101B-9397-08002B2CF9AE}" pid="7" name="MSIP_Label_defa4170-0d19-0005-0004-bc88714345d2_ActionId">
    <vt:lpwstr>3de006a9-8295-449b-b096-91413f9bb81b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